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745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745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745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745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745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745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745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745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745" w:rsidRPr="00A8543D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43D">
        <w:rPr>
          <w:rFonts w:ascii="Times New Roman" w:hAnsi="Times New Roman" w:cs="Times New Roman"/>
          <w:sz w:val="24"/>
          <w:szCs w:val="24"/>
        </w:rPr>
        <w:t>Social Construction of Gender</w:t>
      </w:r>
    </w:p>
    <w:p w:rsidR="00890745" w:rsidRPr="00A8543D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43D">
        <w:rPr>
          <w:rFonts w:ascii="Times New Roman" w:hAnsi="Times New Roman" w:cs="Times New Roman"/>
          <w:sz w:val="24"/>
          <w:szCs w:val="24"/>
        </w:rPr>
        <w:t>Student’s Name</w:t>
      </w:r>
    </w:p>
    <w:p w:rsidR="00890745" w:rsidRPr="00A8543D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43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90745" w:rsidRDefault="00890745" w:rsidP="00890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90745" w:rsidRPr="00A8543D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43D">
        <w:rPr>
          <w:rFonts w:ascii="Times New Roman" w:hAnsi="Times New Roman" w:cs="Times New Roman"/>
          <w:sz w:val="24"/>
          <w:szCs w:val="24"/>
        </w:rPr>
        <w:lastRenderedPageBreak/>
        <w:t>Social Construction of Gender</w:t>
      </w:r>
    </w:p>
    <w:p w:rsidR="00890745" w:rsidRPr="00A8543D" w:rsidRDefault="00890745" w:rsidP="00890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4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Hello Everyone. </w:t>
      </w:r>
      <w:bookmarkStart w:id="0" w:name="_GoBack"/>
      <w:bookmarkEnd w:id="0"/>
      <w:r w:rsidRPr="00A8543D">
        <w:rPr>
          <w:rFonts w:ascii="Times New Roman" w:hAnsi="Times New Roman" w:cs="Times New Roman"/>
          <w:sz w:val="24"/>
          <w:szCs w:val="24"/>
        </w:rPr>
        <w:t xml:space="preserve">What direction would our lives take in the event the usual reflex actions towards gender assignment were to be eliminated? How different would life be in a society without such reflex actions? These questions bring us to the importance of ubiquitous characteristics of gender towards our everyday activities in society. </w:t>
      </w:r>
      <w:r>
        <w:rPr>
          <w:rFonts w:ascii="Times New Roman" w:hAnsi="Times New Roman" w:cs="Times New Roman"/>
          <w:sz w:val="24"/>
          <w:szCs w:val="24"/>
        </w:rPr>
        <w:t>From the period you were born to your current age, your gender has been procedurally defined through aspects such as g</w:t>
      </w:r>
      <w:r w:rsidRPr="00A8543D">
        <w:rPr>
          <w:rFonts w:ascii="Times New Roman" w:hAnsi="Times New Roman" w:cs="Times New Roman"/>
          <w:sz w:val="24"/>
          <w:szCs w:val="24"/>
        </w:rPr>
        <w:t>enitalia categ</w:t>
      </w:r>
      <w:r>
        <w:rPr>
          <w:rFonts w:ascii="Times New Roman" w:hAnsi="Times New Roman" w:cs="Times New Roman"/>
          <w:sz w:val="24"/>
          <w:szCs w:val="24"/>
        </w:rPr>
        <w:t>orization and social activities. Some of the social activities that define gender include</w:t>
      </w:r>
      <w:r w:rsidRPr="00A8543D">
        <w:rPr>
          <w:rFonts w:ascii="Times New Roman" w:hAnsi="Times New Roman" w:cs="Times New Roman"/>
          <w:sz w:val="24"/>
          <w:szCs w:val="24"/>
        </w:rPr>
        <w:t xml:space="preserve"> dressing, walking, gesturing, and speaking among others. In this regard, the process of gender construction is the basis of its definition as a relational system of social stratification. To exemplify, gesturing through the use of smiles has been used by male in</w:t>
      </w:r>
      <w:r>
        <w:rPr>
          <w:rFonts w:ascii="Times New Roman" w:hAnsi="Times New Roman" w:cs="Times New Roman"/>
          <w:sz w:val="24"/>
          <w:szCs w:val="24"/>
        </w:rPr>
        <w:t>dividuals to silently appraise female roles such as babysitting</w:t>
      </w:r>
      <w:r w:rsidRPr="00A8543D">
        <w:rPr>
          <w:rFonts w:ascii="Times New Roman" w:hAnsi="Times New Roman" w:cs="Times New Roman"/>
          <w:sz w:val="24"/>
          <w:szCs w:val="24"/>
        </w:rPr>
        <w:t xml:space="preserve"> performed by a </w:t>
      </w:r>
      <w:r>
        <w:rPr>
          <w:rFonts w:ascii="Times New Roman" w:hAnsi="Times New Roman" w:cs="Times New Roman"/>
          <w:sz w:val="24"/>
          <w:szCs w:val="24"/>
        </w:rPr>
        <w:t xml:space="preserve">men </w:t>
      </w:r>
      <w:r w:rsidRPr="00A854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8543D">
        <w:rPr>
          <w:rFonts w:ascii="Times New Roman" w:hAnsi="Times New Roman" w:cs="Times New Roman"/>
          <w:sz w:val="24"/>
          <w:szCs w:val="24"/>
        </w:rPr>
        <w:t>Lorber</w:t>
      </w:r>
      <w:proofErr w:type="spellEnd"/>
      <w:r w:rsidRPr="00A8543D">
        <w:rPr>
          <w:rFonts w:ascii="Times New Roman" w:hAnsi="Times New Roman" w:cs="Times New Roman"/>
          <w:sz w:val="24"/>
          <w:szCs w:val="24"/>
        </w:rPr>
        <w:t>, 1995). The gesturing established a relationship among the men in a gender-</w:t>
      </w:r>
      <w:r>
        <w:rPr>
          <w:rFonts w:ascii="Times New Roman" w:hAnsi="Times New Roman" w:cs="Times New Roman"/>
          <w:sz w:val="24"/>
          <w:szCs w:val="24"/>
        </w:rPr>
        <w:t>differentiated</w:t>
      </w:r>
      <w:r w:rsidRPr="00A8543D">
        <w:rPr>
          <w:rFonts w:ascii="Times New Roman" w:hAnsi="Times New Roman" w:cs="Times New Roman"/>
          <w:sz w:val="24"/>
          <w:szCs w:val="24"/>
        </w:rPr>
        <w:t xml:space="preserve"> society. </w:t>
      </w:r>
    </w:p>
    <w:p w:rsidR="00890745" w:rsidRPr="00A8543D" w:rsidRDefault="00890745" w:rsidP="00890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43D">
        <w:rPr>
          <w:rFonts w:ascii="Times New Roman" w:hAnsi="Times New Roman" w:cs="Times New Roman"/>
          <w:sz w:val="24"/>
          <w:szCs w:val="24"/>
        </w:rPr>
        <w:tab/>
        <w:t>Gender is responsible for the differences that arise between men and women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43D">
        <w:rPr>
          <w:rFonts w:ascii="Times New Roman" w:hAnsi="Times New Roman" w:cs="Times New Roman"/>
          <w:sz w:val="24"/>
          <w:szCs w:val="24"/>
        </w:rPr>
        <w:t xml:space="preserve">in social contexts. </w:t>
      </w:r>
      <w:r>
        <w:rPr>
          <w:rFonts w:ascii="Times New Roman" w:hAnsi="Times New Roman" w:cs="Times New Roman"/>
          <w:sz w:val="24"/>
          <w:szCs w:val="24"/>
        </w:rPr>
        <w:t xml:space="preserve">Every day you engage in a learning procedure that involves seeing, acting, and reacting towards different life situations. These activities characterize the social interactions you encounter which are responsible for gender construction. A </w:t>
      </w:r>
      <w:r w:rsidRPr="00A8543D">
        <w:rPr>
          <w:rFonts w:ascii="Times New Roman" w:hAnsi="Times New Roman" w:cs="Times New Roman"/>
          <w:sz w:val="24"/>
          <w:szCs w:val="24"/>
        </w:rPr>
        <w:t xml:space="preserve">relational system is created </w:t>
      </w:r>
      <w:r>
        <w:rPr>
          <w:rFonts w:ascii="Times New Roman" w:hAnsi="Times New Roman" w:cs="Times New Roman"/>
          <w:sz w:val="24"/>
          <w:szCs w:val="24"/>
        </w:rPr>
        <w:t>based on the learning sequence which involves replication of activities between you and the previous, and next generation</w:t>
      </w:r>
      <w:r w:rsidRPr="00A8543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On that note, t</w:t>
      </w:r>
      <w:r w:rsidRPr="00A8543D">
        <w:rPr>
          <w:rFonts w:ascii="Times New Roman" w:hAnsi="Times New Roman" w:cs="Times New Roman"/>
          <w:sz w:val="24"/>
          <w:szCs w:val="24"/>
        </w:rPr>
        <w:t xml:space="preserve">his informative insight on gender as a relational system of social stratification has attracted a fair share of thoughts from authors such as </w:t>
      </w:r>
      <w:proofErr w:type="spellStart"/>
      <w:r w:rsidRPr="00A8543D">
        <w:rPr>
          <w:rFonts w:ascii="Times New Roman" w:hAnsi="Times New Roman" w:cs="Times New Roman"/>
          <w:sz w:val="24"/>
          <w:szCs w:val="24"/>
        </w:rPr>
        <w:t>Lorber</w:t>
      </w:r>
      <w:proofErr w:type="spellEnd"/>
      <w:r w:rsidRPr="00A8543D">
        <w:rPr>
          <w:rFonts w:ascii="Times New Roman" w:hAnsi="Times New Roman" w:cs="Times New Roman"/>
          <w:sz w:val="24"/>
          <w:szCs w:val="24"/>
        </w:rPr>
        <w:t>. The author of ‘Paradoxes of Gender’ has evaluated the process of gender construction in a stratified society and shared examples such as the differences associated with gender roles (</w:t>
      </w:r>
      <w:proofErr w:type="spellStart"/>
      <w:r w:rsidRPr="00A8543D">
        <w:rPr>
          <w:rFonts w:ascii="Times New Roman" w:hAnsi="Times New Roman" w:cs="Times New Roman"/>
          <w:sz w:val="24"/>
          <w:szCs w:val="24"/>
        </w:rPr>
        <w:t>Lorber</w:t>
      </w:r>
      <w:proofErr w:type="spellEnd"/>
      <w:r w:rsidRPr="00A8543D">
        <w:rPr>
          <w:rFonts w:ascii="Times New Roman" w:hAnsi="Times New Roman" w:cs="Times New Roman"/>
          <w:sz w:val="24"/>
          <w:szCs w:val="24"/>
        </w:rPr>
        <w:t xml:space="preserve">, 1995). The women’ task in a gender-stratified society is considered easy while that of men is hard. </w:t>
      </w:r>
    </w:p>
    <w:p w:rsidR="00890745" w:rsidRPr="00A8543D" w:rsidRDefault="00890745" w:rsidP="00890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43D">
        <w:rPr>
          <w:rFonts w:ascii="Times New Roman" w:hAnsi="Times New Roman" w:cs="Times New Roman"/>
          <w:sz w:val="24"/>
          <w:szCs w:val="24"/>
        </w:rPr>
        <w:br w:type="page"/>
      </w:r>
    </w:p>
    <w:p w:rsidR="00890745" w:rsidRDefault="00890745" w:rsidP="008907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90745" w:rsidRPr="00A8543D" w:rsidRDefault="00890745" w:rsidP="00890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543D">
        <w:rPr>
          <w:rFonts w:ascii="Times New Roman" w:hAnsi="Times New Roman" w:cs="Times New Roman"/>
          <w:sz w:val="24"/>
          <w:szCs w:val="24"/>
        </w:rPr>
        <w:t>Lorber</w:t>
      </w:r>
      <w:proofErr w:type="spellEnd"/>
      <w:r w:rsidRPr="00A8543D">
        <w:rPr>
          <w:rFonts w:ascii="Times New Roman" w:hAnsi="Times New Roman" w:cs="Times New Roman"/>
          <w:sz w:val="24"/>
          <w:szCs w:val="24"/>
        </w:rPr>
        <w:t xml:space="preserve">, J. (1995). </w:t>
      </w:r>
      <w:r w:rsidRPr="00A8543D">
        <w:rPr>
          <w:rFonts w:ascii="Times New Roman" w:hAnsi="Times New Roman" w:cs="Times New Roman"/>
          <w:i/>
          <w:sz w:val="24"/>
          <w:szCs w:val="24"/>
        </w:rPr>
        <w:t>Paradoxes of Gender: The Social Construction of Gender.</w:t>
      </w:r>
      <w:r w:rsidRPr="00A8543D">
        <w:rPr>
          <w:rFonts w:ascii="Times New Roman" w:hAnsi="Times New Roman" w:cs="Times New Roman"/>
          <w:sz w:val="24"/>
          <w:szCs w:val="24"/>
        </w:rPr>
        <w:t xml:space="preserve"> London: Yale </w:t>
      </w:r>
      <w:r>
        <w:rPr>
          <w:rFonts w:ascii="Times New Roman" w:hAnsi="Times New Roman" w:cs="Times New Roman"/>
          <w:sz w:val="24"/>
          <w:szCs w:val="24"/>
        </w:rPr>
        <w:tab/>
      </w:r>
      <w:r w:rsidRPr="00A8543D">
        <w:rPr>
          <w:rFonts w:ascii="Times New Roman" w:hAnsi="Times New Roman" w:cs="Times New Roman"/>
          <w:sz w:val="24"/>
          <w:szCs w:val="24"/>
        </w:rPr>
        <w:t>University Press.</w:t>
      </w:r>
    </w:p>
    <w:p w:rsidR="006F41E9" w:rsidRDefault="006F41E9"/>
    <w:sectPr w:rsidR="006F41E9" w:rsidSect="00022227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227" w:rsidRPr="00022227" w:rsidRDefault="00890745" w:rsidP="00022227">
    <w:pPr>
      <w:pStyle w:val="Header"/>
      <w:rPr>
        <w:rFonts w:ascii="Times New Roman" w:hAnsi="Times New Roman" w:cs="Times New Roman"/>
        <w:sz w:val="24"/>
        <w:szCs w:val="24"/>
      </w:rPr>
    </w:pPr>
    <w:r w:rsidRPr="00022227">
      <w:rPr>
        <w:rFonts w:ascii="Times New Roman" w:hAnsi="Times New Roman" w:cs="Times New Roman"/>
        <w:sz w:val="24"/>
        <w:szCs w:val="24"/>
      </w:rPr>
      <w:t>SOCIAL CONSTRUCTION OF GENDER</w:t>
    </w:r>
    <w:r>
      <w:rPr>
        <w:rFonts w:ascii="Times New Roman" w:hAnsi="Times New Roman" w:cs="Times New Roman"/>
        <w:sz w:val="24"/>
        <w:szCs w:val="24"/>
      </w:rPr>
      <w:tab/>
    </w:r>
    <w:r w:rsidRPr="0002222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147062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222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22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222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222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22227" w:rsidRPr="00022227" w:rsidRDefault="00890745" w:rsidP="0002222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227" w:rsidRPr="00022227" w:rsidRDefault="00890745" w:rsidP="0002222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22227">
      <w:rPr>
        <w:rFonts w:ascii="Times New Roman" w:hAnsi="Times New Roman" w:cs="Times New Roman"/>
        <w:sz w:val="24"/>
        <w:szCs w:val="24"/>
      </w:rPr>
      <w:t>Running head: SOCIAL CONSTRUCTION OF GENDER</w:t>
    </w:r>
    <w:r w:rsidRPr="0002222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949196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222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22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222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222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22227" w:rsidRDefault="008907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2NTMytzSzMDMzM7dU0lEKTi0uzszPAykwrAUA900UXywAAAA="/>
  </w:docVars>
  <w:rsids>
    <w:rsidRoot w:val="00890745"/>
    <w:rsid w:val="006D7C5A"/>
    <w:rsid w:val="006F41E9"/>
    <w:rsid w:val="00890745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745"/>
    <w:pPr>
      <w:spacing w:after="160" w:line="259" w:lineRule="auto"/>
      <w:ind w:firstLine="0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745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745"/>
    <w:pPr>
      <w:spacing w:after="160" w:line="259" w:lineRule="auto"/>
      <w:ind w:firstLine="0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745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2019-03-06T14:31:00Z</dcterms:created>
  <dcterms:modified xsi:type="dcterms:W3CDTF">2019-03-06T14:31:00Z</dcterms:modified>
</cp:coreProperties>
</file>